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5A2" w:rsidRPr="000007AB" w:rsidRDefault="000007AB" w:rsidP="000007AB">
      <w:pPr>
        <w:ind w:firstLineChars="250" w:firstLine="803"/>
        <w:rPr>
          <w:rFonts w:hint="eastAsia"/>
          <w:b/>
          <w:sz w:val="32"/>
          <w:szCs w:val="32"/>
        </w:rPr>
      </w:pPr>
      <w:r w:rsidRPr="000007AB">
        <w:rPr>
          <w:rFonts w:hint="eastAsia"/>
          <w:b/>
          <w:sz w:val="32"/>
          <w:szCs w:val="32"/>
        </w:rPr>
        <w:t>《</w:t>
      </w:r>
      <w:r w:rsidRPr="000007AB">
        <w:rPr>
          <w:rFonts w:hint="eastAsia"/>
          <w:b/>
          <w:sz w:val="32"/>
          <w:szCs w:val="32"/>
        </w:rPr>
        <w:t>和讯</w:t>
      </w:r>
      <w:r w:rsidRPr="000007AB">
        <w:rPr>
          <w:b/>
          <w:sz w:val="32"/>
          <w:szCs w:val="32"/>
        </w:rPr>
        <w:t>信息科技有限公司基金产品风险评价方法</w:t>
      </w:r>
      <w:r w:rsidRPr="000007AB">
        <w:rPr>
          <w:rFonts w:hint="eastAsia"/>
          <w:b/>
          <w:sz w:val="32"/>
          <w:szCs w:val="32"/>
        </w:rPr>
        <w:t>》</w:t>
      </w:r>
    </w:p>
    <w:p w:rsidR="000007AB" w:rsidRDefault="000007AB">
      <w:pPr>
        <w:rPr>
          <w:b/>
          <w:sz w:val="28"/>
          <w:szCs w:val="28"/>
        </w:rPr>
      </w:pPr>
    </w:p>
    <w:p w:rsidR="00CA66F6" w:rsidRPr="000007AB" w:rsidRDefault="00CA66F6">
      <w:pPr>
        <w:rPr>
          <w:b/>
          <w:sz w:val="28"/>
          <w:szCs w:val="28"/>
        </w:rPr>
      </w:pPr>
      <w:r w:rsidRPr="000007AB">
        <w:rPr>
          <w:rFonts w:hint="eastAsia"/>
          <w:b/>
          <w:sz w:val="28"/>
          <w:szCs w:val="28"/>
        </w:rPr>
        <w:t>一</w:t>
      </w:r>
      <w:r w:rsidRPr="000007AB">
        <w:rPr>
          <w:b/>
          <w:sz w:val="28"/>
          <w:szCs w:val="28"/>
        </w:rPr>
        <w:t>、</w:t>
      </w:r>
      <w:r w:rsidRPr="000007AB">
        <w:rPr>
          <w:rFonts w:hint="eastAsia"/>
          <w:b/>
          <w:sz w:val="28"/>
          <w:szCs w:val="28"/>
        </w:rPr>
        <w:t>基本</w:t>
      </w:r>
      <w:r w:rsidRPr="000007AB">
        <w:rPr>
          <w:b/>
          <w:sz w:val="28"/>
          <w:szCs w:val="28"/>
        </w:rPr>
        <w:t>原则</w:t>
      </w:r>
    </w:p>
    <w:p w:rsidR="00CA66F6" w:rsidRPr="000007AB" w:rsidRDefault="00CA66F6" w:rsidP="000007AB">
      <w:pPr>
        <w:spacing w:line="360" w:lineRule="auto"/>
        <w:rPr>
          <w:sz w:val="24"/>
          <w:szCs w:val="24"/>
        </w:rPr>
      </w:pPr>
      <w:r w:rsidRPr="000007AB">
        <w:rPr>
          <w:rFonts w:hint="eastAsia"/>
          <w:sz w:val="24"/>
          <w:szCs w:val="24"/>
        </w:rPr>
        <w:t>1.</w:t>
      </w:r>
      <w:r w:rsidRPr="000007AB">
        <w:rPr>
          <w:rFonts w:hint="eastAsia"/>
          <w:sz w:val="24"/>
          <w:szCs w:val="24"/>
        </w:rPr>
        <w:t>根据</w:t>
      </w:r>
      <w:r w:rsidRPr="000007AB">
        <w:rPr>
          <w:sz w:val="24"/>
          <w:szCs w:val="24"/>
        </w:rPr>
        <w:t>行业协会制定的基金产品</w:t>
      </w:r>
      <w:r w:rsidRPr="000007AB">
        <w:rPr>
          <w:rFonts w:hint="eastAsia"/>
          <w:sz w:val="24"/>
          <w:szCs w:val="24"/>
        </w:rPr>
        <w:t>/</w:t>
      </w:r>
      <w:r w:rsidRPr="000007AB">
        <w:rPr>
          <w:rFonts w:hint="eastAsia"/>
          <w:sz w:val="24"/>
          <w:szCs w:val="24"/>
        </w:rPr>
        <w:t>服务</w:t>
      </w:r>
      <w:r w:rsidRPr="000007AB">
        <w:rPr>
          <w:sz w:val="24"/>
          <w:szCs w:val="24"/>
        </w:rPr>
        <w:t>风险等级划分参考标准及产品的风险特征和</w:t>
      </w:r>
      <w:r w:rsidRPr="000007AB">
        <w:rPr>
          <w:rFonts w:hint="eastAsia"/>
          <w:sz w:val="24"/>
          <w:szCs w:val="24"/>
        </w:rPr>
        <w:t>程度</w:t>
      </w:r>
      <w:r w:rsidRPr="000007AB">
        <w:rPr>
          <w:sz w:val="24"/>
          <w:szCs w:val="24"/>
        </w:rPr>
        <w:t>，公司销售的产品划分为五</w:t>
      </w:r>
      <w:r w:rsidRPr="000007AB">
        <w:rPr>
          <w:rFonts w:hint="eastAsia"/>
          <w:sz w:val="24"/>
          <w:szCs w:val="24"/>
        </w:rPr>
        <w:t>个</w:t>
      </w:r>
      <w:r w:rsidRPr="000007AB">
        <w:rPr>
          <w:sz w:val="24"/>
          <w:szCs w:val="24"/>
        </w:rPr>
        <w:t>风险等级：低风险、中低风险、中风险、中高风险、高风险</w:t>
      </w:r>
      <w:r w:rsidRPr="000007AB">
        <w:rPr>
          <w:rFonts w:hint="eastAsia"/>
          <w:sz w:val="24"/>
          <w:szCs w:val="24"/>
        </w:rPr>
        <w:t>；</w:t>
      </w:r>
    </w:p>
    <w:p w:rsidR="00CA66F6" w:rsidRPr="000007AB" w:rsidRDefault="00CA66F6" w:rsidP="000007AB">
      <w:pPr>
        <w:spacing w:line="360" w:lineRule="auto"/>
        <w:rPr>
          <w:sz w:val="24"/>
          <w:szCs w:val="24"/>
        </w:rPr>
      </w:pPr>
      <w:r w:rsidRPr="000007AB">
        <w:rPr>
          <w:sz w:val="24"/>
          <w:szCs w:val="24"/>
        </w:rPr>
        <w:t>2.</w:t>
      </w:r>
      <w:r w:rsidRPr="000007AB">
        <w:rPr>
          <w:rFonts w:hint="eastAsia"/>
          <w:sz w:val="24"/>
          <w:szCs w:val="24"/>
        </w:rPr>
        <w:t>销售</w:t>
      </w:r>
      <w:r w:rsidRPr="000007AB">
        <w:rPr>
          <w:sz w:val="24"/>
          <w:szCs w:val="24"/>
        </w:rPr>
        <w:t>产品前，</w:t>
      </w:r>
      <w:r w:rsidRPr="000007AB">
        <w:rPr>
          <w:rFonts w:hint="eastAsia"/>
          <w:sz w:val="24"/>
          <w:szCs w:val="24"/>
        </w:rPr>
        <w:t>公司</w:t>
      </w:r>
      <w:r w:rsidRPr="000007AB">
        <w:rPr>
          <w:sz w:val="24"/>
          <w:szCs w:val="24"/>
        </w:rPr>
        <w:t>将了解所销售产品或者所提供服务的信息，根据风险特征和</w:t>
      </w:r>
      <w:r w:rsidRPr="000007AB">
        <w:rPr>
          <w:rFonts w:hint="eastAsia"/>
          <w:sz w:val="24"/>
          <w:szCs w:val="24"/>
        </w:rPr>
        <w:t>程度</w:t>
      </w:r>
      <w:r w:rsidRPr="000007AB">
        <w:rPr>
          <w:sz w:val="24"/>
          <w:szCs w:val="24"/>
        </w:rPr>
        <w:t>，对销售的产品划分风险等级。</w:t>
      </w:r>
    </w:p>
    <w:p w:rsidR="00407F42" w:rsidRPr="000007AB" w:rsidRDefault="00407F42" w:rsidP="000007AB">
      <w:pPr>
        <w:spacing w:line="360" w:lineRule="auto"/>
        <w:rPr>
          <w:sz w:val="24"/>
          <w:szCs w:val="24"/>
        </w:rPr>
      </w:pPr>
      <w:r w:rsidRPr="000007AB">
        <w:rPr>
          <w:rFonts w:hint="eastAsia"/>
          <w:sz w:val="24"/>
          <w:szCs w:val="24"/>
        </w:rPr>
        <w:t>3.</w:t>
      </w:r>
      <w:r w:rsidRPr="000007AB">
        <w:rPr>
          <w:rFonts w:hint="eastAsia"/>
          <w:sz w:val="24"/>
          <w:szCs w:val="24"/>
        </w:rPr>
        <w:t>划分</w:t>
      </w:r>
      <w:r w:rsidRPr="000007AB">
        <w:rPr>
          <w:sz w:val="24"/>
          <w:szCs w:val="24"/>
        </w:rPr>
        <w:t>产品风险等级时将综合考虑多种因素，包括但不限于</w:t>
      </w:r>
      <w:r w:rsidRPr="000007AB">
        <w:rPr>
          <w:rFonts w:hint="eastAsia"/>
          <w:sz w:val="24"/>
          <w:szCs w:val="24"/>
        </w:rPr>
        <w:t>：</w:t>
      </w:r>
    </w:p>
    <w:p w:rsidR="00407F42" w:rsidRPr="000007AB" w:rsidRDefault="00407F42" w:rsidP="000007AB">
      <w:pPr>
        <w:spacing w:line="360" w:lineRule="auto"/>
        <w:rPr>
          <w:sz w:val="24"/>
          <w:szCs w:val="24"/>
        </w:rPr>
      </w:pPr>
      <w:r w:rsidRPr="000007AB">
        <w:rPr>
          <w:rFonts w:hint="eastAsia"/>
          <w:sz w:val="24"/>
          <w:szCs w:val="24"/>
        </w:rPr>
        <w:t>（</w:t>
      </w:r>
      <w:r w:rsidRPr="000007AB">
        <w:rPr>
          <w:rFonts w:hint="eastAsia"/>
          <w:sz w:val="24"/>
          <w:szCs w:val="24"/>
        </w:rPr>
        <w:t>1</w:t>
      </w:r>
      <w:r w:rsidRPr="000007AB">
        <w:rPr>
          <w:rFonts w:hint="eastAsia"/>
          <w:sz w:val="24"/>
          <w:szCs w:val="24"/>
        </w:rPr>
        <w:t>）流动性；</w:t>
      </w:r>
      <w:r w:rsidRPr="000007AB">
        <w:rPr>
          <w:sz w:val="24"/>
          <w:szCs w:val="24"/>
        </w:rPr>
        <w:t>（</w:t>
      </w:r>
      <w:r w:rsidRPr="000007AB">
        <w:rPr>
          <w:rFonts w:hint="eastAsia"/>
          <w:sz w:val="24"/>
          <w:szCs w:val="24"/>
        </w:rPr>
        <w:t>2</w:t>
      </w:r>
      <w:r w:rsidRPr="000007AB">
        <w:rPr>
          <w:sz w:val="24"/>
          <w:szCs w:val="24"/>
        </w:rPr>
        <w:t>）</w:t>
      </w:r>
      <w:r w:rsidRPr="000007AB">
        <w:rPr>
          <w:rFonts w:hint="eastAsia"/>
          <w:sz w:val="24"/>
          <w:szCs w:val="24"/>
        </w:rPr>
        <w:t>到期</w:t>
      </w:r>
      <w:r w:rsidRPr="000007AB">
        <w:rPr>
          <w:sz w:val="24"/>
          <w:szCs w:val="24"/>
        </w:rPr>
        <w:t>时限；（</w:t>
      </w:r>
      <w:r w:rsidRPr="000007AB">
        <w:rPr>
          <w:rFonts w:hint="eastAsia"/>
          <w:sz w:val="24"/>
          <w:szCs w:val="24"/>
        </w:rPr>
        <w:t>3</w:t>
      </w:r>
      <w:r w:rsidRPr="000007AB">
        <w:rPr>
          <w:sz w:val="24"/>
          <w:szCs w:val="24"/>
        </w:rPr>
        <w:t>）</w:t>
      </w:r>
      <w:r w:rsidRPr="000007AB">
        <w:rPr>
          <w:rFonts w:hint="eastAsia"/>
          <w:sz w:val="24"/>
          <w:szCs w:val="24"/>
        </w:rPr>
        <w:t>杠杆</w:t>
      </w:r>
      <w:r w:rsidRPr="000007AB">
        <w:rPr>
          <w:sz w:val="24"/>
          <w:szCs w:val="24"/>
        </w:rPr>
        <w:t>情况；（</w:t>
      </w:r>
      <w:r w:rsidRPr="000007AB">
        <w:rPr>
          <w:rFonts w:hint="eastAsia"/>
          <w:sz w:val="24"/>
          <w:szCs w:val="24"/>
        </w:rPr>
        <w:t>4</w:t>
      </w:r>
      <w:r w:rsidRPr="000007AB">
        <w:rPr>
          <w:sz w:val="24"/>
          <w:szCs w:val="24"/>
        </w:rPr>
        <w:t>）</w:t>
      </w:r>
      <w:r w:rsidRPr="000007AB">
        <w:rPr>
          <w:rFonts w:hint="eastAsia"/>
          <w:sz w:val="24"/>
          <w:szCs w:val="24"/>
        </w:rPr>
        <w:t>结构</w:t>
      </w:r>
      <w:r w:rsidRPr="000007AB">
        <w:rPr>
          <w:sz w:val="24"/>
          <w:szCs w:val="24"/>
        </w:rPr>
        <w:t>复杂性；（</w:t>
      </w:r>
      <w:r w:rsidRPr="000007AB">
        <w:rPr>
          <w:rFonts w:hint="eastAsia"/>
          <w:sz w:val="24"/>
          <w:szCs w:val="24"/>
        </w:rPr>
        <w:t>5</w:t>
      </w:r>
      <w:r w:rsidRPr="000007AB">
        <w:rPr>
          <w:sz w:val="24"/>
          <w:szCs w:val="24"/>
        </w:rPr>
        <w:t>）</w:t>
      </w:r>
      <w:r w:rsidRPr="000007AB">
        <w:rPr>
          <w:rFonts w:hint="eastAsia"/>
          <w:sz w:val="24"/>
          <w:szCs w:val="24"/>
        </w:rPr>
        <w:t>投资</w:t>
      </w:r>
      <w:r w:rsidRPr="000007AB">
        <w:rPr>
          <w:sz w:val="24"/>
          <w:szCs w:val="24"/>
        </w:rPr>
        <w:t>单位产品或者相关服务的最低金额；（</w:t>
      </w:r>
      <w:r w:rsidRPr="000007AB">
        <w:rPr>
          <w:rFonts w:hint="eastAsia"/>
          <w:sz w:val="24"/>
          <w:szCs w:val="24"/>
        </w:rPr>
        <w:t>6</w:t>
      </w:r>
      <w:r w:rsidRPr="000007AB">
        <w:rPr>
          <w:sz w:val="24"/>
          <w:szCs w:val="24"/>
        </w:rPr>
        <w:t>）</w:t>
      </w:r>
      <w:r w:rsidRPr="000007AB">
        <w:rPr>
          <w:rFonts w:hint="eastAsia"/>
          <w:sz w:val="24"/>
          <w:szCs w:val="24"/>
        </w:rPr>
        <w:t>投资</w:t>
      </w:r>
      <w:r w:rsidRPr="000007AB">
        <w:rPr>
          <w:sz w:val="24"/>
          <w:szCs w:val="24"/>
        </w:rPr>
        <w:t>方向和投资范围；（</w:t>
      </w:r>
      <w:r w:rsidRPr="000007AB">
        <w:rPr>
          <w:rFonts w:hint="eastAsia"/>
          <w:sz w:val="24"/>
          <w:szCs w:val="24"/>
        </w:rPr>
        <w:t>7</w:t>
      </w:r>
      <w:r w:rsidRPr="000007AB">
        <w:rPr>
          <w:sz w:val="24"/>
          <w:szCs w:val="24"/>
        </w:rPr>
        <w:t>）</w:t>
      </w:r>
      <w:r w:rsidRPr="000007AB">
        <w:rPr>
          <w:rFonts w:hint="eastAsia"/>
          <w:sz w:val="24"/>
          <w:szCs w:val="24"/>
        </w:rPr>
        <w:t>募集</w:t>
      </w:r>
      <w:r w:rsidRPr="000007AB">
        <w:rPr>
          <w:sz w:val="24"/>
          <w:szCs w:val="24"/>
        </w:rPr>
        <w:t>方式</w:t>
      </w:r>
      <w:r w:rsidRPr="000007AB">
        <w:rPr>
          <w:rFonts w:hint="eastAsia"/>
          <w:sz w:val="24"/>
          <w:szCs w:val="24"/>
        </w:rPr>
        <w:t>；</w:t>
      </w:r>
      <w:r w:rsidRPr="000007AB">
        <w:rPr>
          <w:sz w:val="24"/>
          <w:szCs w:val="24"/>
        </w:rPr>
        <w:t>（</w:t>
      </w:r>
      <w:r w:rsidRPr="000007AB">
        <w:rPr>
          <w:rFonts w:hint="eastAsia"/>
          <w:sz w:val="24"/>
          <w:szCs w:val="24"/>
        </w:rPr>
        <w:t>8</w:t>
      </w:r>
      <w:r w:rsidRPr="000007AB">
        <w:rPr>
          <w:sz w:val="24"/>
          <w:szCs w:val="24"/>
        </w:rPr>
        <w:t>）</w:t>
      </w:r>
      <w:r w:rsidRPr="000007AB">
        <w:rPr>
          <w:rFonts w:hint="eastAsia"/>
          <w:sz w:val="24"/>
          <w:szCs w:val="24"/>
        </w:rPr>
        <w:t>发行人</w:t>
      </w:r>
      <w:r w:rsidRPr="000007AB">
        <w:rPr>
          <w:sz w:val="24"/>
          <w:szCs w:val="24"/>
        </w:rPr>
        <w:t>等相关主题的信用状况；</w:t>
      </w:r>
      <w:r w:rsidRPr="000007AB">
        <w:rPr>
          <w:rFonts w:hint="eastAsia"/>
          <w:sz w:val="24"/>
          <w:szCs w:val="24"/>
        </w:rPr>
        <w:t>（</w:t>
      </w:r>
      <w:r w:rsidRPr="000007AB">
        <w:rPr>
          <w:rFonts w:hint="eastAsia"/>
          <w:sz w:val="24"/>
          <w:szCs w:val="24"/>
        </w:rPr>
        <w:t>9</w:t>
      </w:r>
      <w:r w:rsidRPr="000007AB">
        <w:rPr>
          <w:rFonts w:hint="eastAsia"/>
          <w:sz w:val="24"/>
          <w:szCs w:val="24"/>
        </w:rPr>
        <w:t>）同类</w:t>
      </w:r>
      <w:r w:rsidRPr="000007AB">
        <w:rPr>
          <w:sz w:val="24"/>
          <w:szCs w:val="24"/>
        </w:rPr>
        <w:t>产品或者服务过往业务；（</w:t>
      </w:r>
      <w:r w:rsidRPr="000007AB">
        <w:rPr>
          <w:rFonts w:hint="eastAsia"/>
          <w:sz w:val="24"/>
          <w:szCs w:val="24"/>
        </w:rPr>
        <w:t>10</w:t>
      </w:r>
      <w:r w:rsidRPr="000007AB">
        <w:rPr>
          <w:sz w:val="24"/>
          <w:szCs w:val="24"/>
        </w:rPr>
        <w:t>）</w:t>
      </w:r>
      <w:r w:rsidRPr="000007AB">
        <w:rPr>
          <w:rFonts w:hint="eastAsia"/>
          <w:sz w:val="24"/>
          <w:szCs w:val="24"/>
        </w:rPr>
        <w:t>其他</w:t>
      </w:r>
      <w:r w:rsidRPr="000007AB">
        <w:rPr>
          <w:sz w:val="24"/>
          <w:szCs w:val="24"/>
        </w:rPr>
        <w:t>因素</w:t>
      </w:r>
      <w:r w:rsidRPr="000007AB">
        <w:rPr>
          <w:rFonts w:hint="eastAsia"/>
          <w:sz w:val="24"/>
          <w:szCs w:val="24"/>
        </w:rPr>
        <w:t>；</w:t>
      </w:r>
    </w:p>
    <w:p w:rsidR="00407F42" w:rsidRPr="000007AB" w:rsidRDefault="00407F42" w:rsidP="000007AB">
      <w:pPr>
        <w:spacing w:line="360" w:lineRule="auto"/>
        <w:rPr>
          <w:sz w:val="24"/>
          <w:szCs w:val="24"/>
        </w:rPr>
      </w:pPr>
      <w:r w:rsidRPr="000007AB">
        <w:rPr>
          <w:sz w:val="24"/>
          <w:szCs w:val="24"/>
        </w:rPr>
        <w:t>4.</w:t>
      </w:r>
      <w:r w:rsidRPr="000007AB">
        <w:rPr>
          <w:rFonts w:hint="eastAsia"/>
          <w:sz w:val="24"/>
          <w:szCs w:val="24"/>
        </w:rPr>
        <w:t>产品涉及</w:t>
      </w:r>
      <w:r w:rsidRPr="000007AB">
        <w:rPr>
          <w:sz w:val="24"/>
          <w:szCs w:val="24"/>
        </w:rPr>
        <w:t>投资组合的，</w:t>
      </w:r>
      <w:r w:rsidRPr="000007AB">
        <w:rPr>
          <w:rFonts w:hint="eastAsia"/>
          <w:sz w:val="24"/>
          <w:szCs w:val="24"/>
        </w:rPr>
        <w:t>将</w:t>
      </w:r>
      <w:r w:rsidRPr="000007AB">
        <w:rPr>
          <w:sz w:val="24"/>
          <w:szCs w:val="24"/>
        </w:rPr>
        <w:t>对产品整体风险等级进行评估</w:t>
      </w:r>
      <w:r w:rsidRPr="000007AB">
        <w:rPr>
          <w:rFonts w:hint="eastAsia"/>
          <w:sz w:val="24"/>
          <w:szCs w:val="24"/>
        </w:rPr>
        <w:t>。</w:t>
      </w:r>
    </w:p>
    <w:p w:rsidR="00407F42" w:rsidRPr="000007AB" w:rsidRDefault="00407F42" w:rsidP="000007AB">
      <w:pPr>
        <w:spacing w:line="360" w:lineRule="auto"/>
        <w:rPr>
          <w:sz w:val="24"/>
          <w:szCs w:val="24"/>
        </w:rPr>
      </w:pPr>
      <w:r w:rsidRPr="000007AB">
        <w:rPr>
          <w:rFonts w:hint="eastAsia"/>
          <w:sz w:val="24"/>
          <w:szCs w:val="24"/>
        </w:rPr>
        <w:t>5.</w:t>
      </w:r>
      <w:r w:rsidRPr="000007AB">
        <w:rPr>
          <w:rFonts w:hint="eastAsia"/>
          <w:sz w:val="24"/>
          <w:szCs w:val="24"/>
        </w:rPr>
        <w:t>产品</w:t>
      </w:r>
      <w:r w:rsidRPr="000007AB">
        <w:rPr>
          <w:sz w:val="24"/>
          <w:szCs w:val="24"/>
        </w:rPr>
        <w:t>存在下</w:t>
      </w:r>
      <w:r w:rsidRPr="000007AB">
        <w:rPr>
          <w:rFonts w:hint="eastAsia"/>
          <w:sz w:val="24"/>
          <w:szCs w:val="24"/>
        </w:rPr>
        <w:t>列</w:t>
      </w:r>
      <w:r w:rsidRPr="000007AB">
        <w:rPr>
          <w:sz w:val="24"/>
          <w:szCs w:val="24"/>
        </w:rPr>
        <w:t>因素的，将审慎评估其风险等级：</w:t>
      </w:r>
    </w:p>
    <w:p w:rsidR="00407F42" w:rsidRPr="000007AB" w:rsidRDefault="00407F42" w:rsidP="000007AB">
      <w:pPr>
        <w:spacing w:line="360" w:lineRule="auto"/>
        <w:rPr>
          <w:sz w:val="24"/>
          <w:szCs w:val="24"/>
        </w:rPr>
      </w:pPr>
      <w:r w:rsidRPr="000007AB">
        <w:rPr>
          <w:rFonts w:hint="eastAsia"/>
          <w:sz w:val="24"/>
          <w:szCs w:val="24"/>
        </w:rPr>
        <w:t>（</w:t>
      </w:r>
      <w:r w:rsidRPr="000007AB">
        <w:rPr>
          <w:rFonts w:hint="eastAsia"/>
          <w:sz w:val="24"/>
          <w:szCs w:val="24"/>
        </w:rPr>
        <w:t>1</w:t>
      </w:r>
      <w:r w:rsidRPr="000007AB">
        <w:rPr>
          <w:rFonts w:hint="eastAsia"/>
          <w:sz w:val="24"/>
          <w:szCs w:val="24"/>
        </w:rPr>
        <w:t>）</w:t>
      </w:r>
      <w:r w:rsidRPr="000007AB">
        <w:rPr>
          <w:sz w:val="24"/>
          <w:szCs w:val="24"/>
        </w:rPr>
        <w:t>存在本金损失的可能性，因杠杆交易等因素容易导致本金大部分或者全部损失的产品或者服务；</w:t>
      </w:r>
      <w:r w:rsidRPr="000007AB">
        <w:rPr>
          <w:sz w:val="24"/>
          <w:szCs w:val="24"/>
        </w:rPr>
        <w:br/>
      </w:r>
      <w:r w:rsidRPr="000007AB">
        <w:rPr>
          <w:rFonts w:hint="eastAsia"/>
          <w:sz w:val="24"/>
          <w:szCs w:val="24"/>
        </w:rPr>
        <w:t>（</w:t>
      </w:r>
      <w:r w:rsidRPr="000007AB">
        <w:rPr>
          <w:rFonts w:hint="eastAsia"/>
          <w:sz w:val="24"/>
          <w:szCs w:val="24"/>
        </w:rPr>
        <w:t>2</w:t>
      </w:r>
      <w:r w:rsidRPr="000007AB">
        <w:rPr>
          <w:rFonts w:hint="eastAsia"/>
          <w:sz w:val="24"/>
          <w:szCs w:val="24"/>
        </w:rPr>
        <w:t>）</w:t>
      </w:r>
      <w:r w:rsidRPr="000007AB">
        <w:rPr>
          <w:sz w:val="24"/>
          <w:szCs w:val="24"/>
        </w:rPr>
        <w:t>产品或者服务的流动变现能力，因无公开交易市场、参与投资者少等因素导致难以在短期内以合理价格顺利变现的产品或者服务；</w:t>
      </w:r>
      <w:r w:rsidRPr="000007AB">
        <w:rPr>
          <w:sz w:val="24"/>
          <w:szCs w:val="24"/>
        </w:rPr>
        <w:br/>
      </w:r>
      <w:r w:rsidRPr="000007AB">
        <w:rPr>
          <w:rFonts w:hint="eastAsia"/>
          <w:sz w:val="24"/>
          <w:szCs w:val="24"/>
        </w:rPr>
        <w:t>（</w:t>
      </w:r>
      <w:r w:rsidRPr="000007AB">
        <w:rPr>
          <w:rFonts w:hint="eastAsia"/>
          <w:sz w:val="24"/>
          <w:szCs w:val="24"/>
        </w:rPr>
        <w:t>3</w:t>
      </w:r>
      <w:r w:rsidRPr="000007AB">
        <w:rPr>
          <w:rFonts w:hint="eastAsia"/>
          <w:sz w:val="24"/>
          <w:szCs w:val="24"/>
        </w:rPr>
        <w:t>）</w:t>
      </w:r>
      <w:r w:rsidRPr="000007AB">
        <w:rPr>
          <w:sz w:val="24"/>
          <w:szCs w:val="24"/>
        </w:rPr>
        <w:t>产品或者服务的可理解性，因结构复杂、不易估值等因素导致普通人难以理解其条款和特征的产品或者服务；</w:t>
      </w:r>
    </w:p>
    <w:p w:rsidR="00407F42" w:rsidRPr="000007AB" w:rsidRDefault="00407F42" w:rsidP="000007AB">
      <w:pPr>
        <w:spacing w:line="360" w:lineRule="auto"/>
        <w:rPr>
          <w:sz w:val="24"/>
          <w:szCs w:val="24"/>
        </w:rPr>
      </w:pPr>
      <w:r w:rsidRPr="000007AB">
        <w:rPr>
          <w:rFonts w:hint="eastAsia"/>
          <w:sz w:val="24"/>
          <w:szCs w:val="24"/>
        </w:rPr>
        <w:t>（</w:t>
      </w:r>
      <w:r w:rsidRPr="000007AB">
        <w:rPr>
          <w:rFonts w:hint="eastAsia"/>
          <w:sz w:val="24"/>
          <w:szCs w:val="24"/>
        </w:rPr>
        <w:t>4</w:t>
      </w:r>
      <w:r w:rsidRPr="000007AB">
        <w:rPr>
          <w:rFonts w:hint="eastAsia"/>
          <w:sz w:val="24"/>
          <w:szCs w:val="24"/>
        </w:rPr>
        <w:t>）</w:t>
      </w:r>
      <w:r w:rsidRPr="000007AB">
        <w:rPr>
          <w:sz w:val="24"/>
          <w:szCs w:val="24"/>
        </w:rPr>
        <w:t>产品或者服务的跨境因素，存在市场差异、适用境外法律等情形的跨境发行或者交易的产品或者服务；</w:t>
      </w:r>
    </w:p>
    <w:p w:rsidR="00407F42" w:rsidRPr="000007AB" w:rsidRDefault="00407F42" w:rsidP="000007AB">
      <w:pPr>
        <w:spacing w:line="360" w:lineRule="auto"/>
        <w:rPr>
          <w:sz w:val="24"/>
          <w:szCs w:val="24"/>
        </w:rPr>
      </w:pPr>
      <w:r w:rsidRPr="000007AB">
        <w:rPr>
          <w:rFonts w:hint="eastAsia"/>
          <w:sz w:val="24"/>
          <w:szCs w:val="24"/>
        </w:rPr>
        <w:t>（</w:t>
      </w:r>
      <w:r w:rsidRPr="000007AB">
        <w:rPr>
          <w:rFonts w:hint="eastAsia"/>
          <w:sz w:val="24"/>
          <w:szCs w:val="24"/>
        </w:rPr>
        <w:t>5</w:t>
      </w:r>
      <w:r w:rsidRPr="000007AB">
        <w:rPr>
          <w:rFonts w:hint="eastAsia"/>
          <w:sz w:val="24"/>
          <w:szCs w:val="24"/>
        </w:rPr>
        <w:t>）</w:t>
      </w:r>
      <w:r w:rsidRPr="000007AB">
        <w:rPr>
          <w:sz w:val="24"/>
          <w:szCs w:val="24"/>
        </w:rPr>
        <w:t>产品或者服务的募集方式，涉及面广、影响力大的公募产品或者相关服务；</w:t>
      </w:r>
      <w:r w:rsidRPr="000007AB">
        <w:rPr>
          <w:sz w:val="24"/>
          <w:szCs w:val="24"/>
        </w:rPr>
        <w:br/>
      </w:r>
      <w:r w:rsidRPr="000007AB">
        <w:rPr>
          <w:rFonts w:hint="eastAsia"/>
          <w:sz w:val="24"/>
          <w:szCs w:val="24"/>
        </w:rPr>
        <w:t>（</w:t>
      </w:r>
      <w:r w:rsidRPr="000007AB">
        <w:rPr>
          <w:rFonts w:hint="eastAsia"/>
          <w:sz w:val="24"/>
          <w:szCs w:val="24"/>
        </w:rPr>
        <w:t>6</w:t>
      </w:r>
      <w:r w:rsidRPr="000007AB">
        <w:rPr>
          <w:rFonts w:hint="eastAsia"/>
          <w:sz w:val="24"/>
          <w:szCs w:val="24"/>
        </w:rPr>
        <w:t>）</w:t>
      </w:r>
      <w:r w:rsidRPr="000007AB">
        <w:rPr>
          <w:sz w:val="24"/>
          <w:szCs w:val="24"/>
        </w:rPr>
        <w:t>自律组织认定的高风险产品或者服务；</w:t>
      </w:r>
    </w:p>
    <w:p w:rsidR="00407F42" w:rsidRPr="000007AB" w:rsidRDefault="00407F42" w:rsidP="000007AB">
      <w:pPr>
        <w:spacing w:line="360" w:lineRule="auto"/>
        <w:rPr>
          <w:sz w:val="24"/>
          <w:szCs w:val="24"/>
        </w:rPr>
      </w:pPr>
      <w:r w:rsidRPr="000007AB">
        <w:rPr>
          <w:rFonts w:hint="eastAsia"/>
          <w:sz w:val="24"/>
          <w:szCs w:val="24"/>
        </w:rPr>
        <w:t>（</w:t>
      </w:r>
      <w:r w:rsidRPr="000007AB">
        <w:rPr>
          <w:rFonts w:hint="eastAsia"/>
          <w:sz w:val="24"/>
          <w:szCs w:val="24"/>
        </w:rPr>
        <w:t>7</w:t>
      </w:r>
      <w:r w:rsidRPr="000007AB">
        <w:rPr>
          <w:rFonts w:hint="eastAsia"/>
          <w:sz w:val="24"/>
          <w:szCs w:val="24"/>
        </w:rPr>
        <w:t>）</w:t>
      </w:r>
      <w:r w:rsidRPr="000007AB">
        <w:rPr>
          <w:sz w:val="24"/>
          <w:szCs w:val="24"/>
        </w:rPr>
        <w:t>其他有可能构成投资风险的因素。</w:t>
      </w:r>
    </w:p>
    <w:p w:rsidR="005B3FA7" w:rsidRPr="001A1A94" w:rsidRDefault="005B3FA7">
      <w:pPr>
        <w:rPr>
          <w:sz w:val="24"/>
          <w:szCs w:val="24"/>
        </w:rPr>
      </w:pPr>
      <w:r w:rsidRPr="001A1A94">
        <w:rPr>
          <w:rFonts w:hint="eastAsia"/>
          <w:sz w:val="24"/>
          <w:szCs w:val="24"/>
        </w:rPr>
        <w:t>6.</w:t>
      </w:r>
      <w:r w:rsidRPr="001A1A94">
        <w:rPr>
          <w:rFonts w:hint="eastAsia"/>
          <w:sz w:val="24"/>
          <w:szCs w:val="24"/>
        </w:rPr>
        <w:t>公司将</w:t>
      </w:r>
      <w:r w:rsidRPr="001A1A94">
        <w:rPr>
          <w:sz w:val="24"/>
          <w:szCs w:val="24"/>
        </w:rPr>
        <w:t>定期审查基金产品等级划分参考标准和合法性及合理性。</w:t>
      </w:r>
    </w:p>
    <w:p w:rsidR="000007AB" w:rsidRDefault="000007AB">
      <w:pPr>
        <w:rPr>
          <w:b/>
          <w:sz w:val="28"/>
          <w:szCs w:val="28"/>
        </w:rPr>
      </w:pPr>
    </w:p>
    <w:p w:rsidR="000007AB" w:rsidRDefault="000007AB">
      <w:pPr>
        <w:rPr>
          <w:b/>
          <w:sz w:val="28"/>
          <w:szCs w:val="28"/>
        </w:rPr>
      </w:pPr>
    </w:p>
    <w:p w:rsidR="000007AB" w:rsidRDefault="000007AB">
      <w:pPr>
        <w:rPr>
          <w:b/>
          <w:sz w:val="28"/>
          <w:szCs w:val="28"/>
        </w:rPr>
      </w:pPr>
    </w:p>
    <w:p w:rsidR="005B3FA7" w:rsidRPr="000007AB" w:rsidRDefault="005B3FA7">
      <w:pPr>
        <w:rPr>
          <w:b/>
          <w:sz w:val="28"/>
          <w:szCs w:val="28"/>
        </w:rPr>
      </w:pPr>
      <w:r w:rsidRPr="000007AB">
        <w:rPr>
          <w:rFonts w:hint="eastAsia"/>
          <w:b/>
          <w:sz w:val="28"/>
          <w:szCs w:val="28"/>
        </w:rPr>
        <w:t>二</w:t>
      </w:r>
      <w:r w:rsidRPr="000007AB">
        <w:rPr>
          <w:b/>
          <w:sz w:val="28"/>
          <w:szCs w:val="28"/>
        </w:rPr>
        <w:t>、</w:t>
      </w:r>
      <w:r w:rsidRPr="000007AB">
        <w:rPr>
          <w:rFonts w:hint="eastAsia"/>
          <w:b/>
          <w:sz w:val="28"/>
          <w:szCs w:val="28"/>
        </w:rPr>
        <w:t>公募</w:t>
      </w:r>
      <w:r w:rsidRPr="000007AB">
        <w:rPr>
          <w:b/>
          <w:sz w:val="28"/>
          <w:szCs w:val="28"/>
        </w:rPr>
        <w:t>基金</w:t>
      </w:r>
    </w:p>
    <w:p w:rsidR="005B3FA7" w:rsidRDefault="005B3FA7" w:rsidP="000007AB">
      <w:pPr>
        <w:spacing w:line="360" w:lineRule="auto"/>
        <w:rPr>
          <w:sz w:val="24"/>
          <w:szCs w:val="24"/>
        </w:rPr>
      </w:pPr>
      <w:r w:rsidRPr="000007AB">
        <w:rPr>
          <w:sz w:val="24"/>
          <w:szCs w:val="24"/>
        </w:rPr>
        <w:t>1.</w:t>
      </w:r>
      <w:r w:rsidRPr="000007AB">
        <w:rPr>
          <w:rFonts w:hint="eastAsia"/>
          <w:sz w:val="24"/>
          <w:szCs w:val="24"/>
        </w:rPr>
        <w:t>公司</w:t>
      </w:r>
      <w:r w:rsidRPr="000007AB">
        <w:rPr>
          <w:sz w:val="24"/>
          <w:szCs w:val="24"/>
        </w:rPr>
        <w:t>按照基金招募说明书和基金合同约定的投资方向、投资范围、投资方法、业绩比较基准和基金风险收益特征等内容对证券投资基金进行分类；</w:t>
      </w:r>
    </w:p>
    <w:p w:rsidR="000007AB" w:rsidRPr="000007AB" w:rsidRDefault="000007AB" w:rsidP="000007AB">
      <w:pPr>
        <w:spacing w:line="360" w:lineRule="auto"/>
        <w:rPr>
          <w:sz w:val="24"/>
          <w:szCs w:val="24"/>
        </w:rPr>
      </w:pPr>
      <w:r w:rsidRPr="000007AB">
        <w:rPr>
          <w:sz w:val="24"/>
          <w:szCs w:val="24"/>
        </w:rPr>
        <w:t>2.</w:t>
      </w:r>
      <w:r w:rsidRPr="000007AB">
        <w:rPr>
          <w:rFonts w:hint="eastAsia"/>
          <w:sz w:val="24"/>
          <w:szCs w:val="24"/>
        </w:rPr>
        <w:t>各</w:t>
      </w:r>
      <w:r w:rsidRPr="000007AB">
        <w:rPr>
          <w:sz w:val="24"/>
          <w:szCs w:val="24"/>
        </w:rPr>
        <w:t>基金产品风险等级划分结果参</w:t>
      </w:r>
      <w:r w:rsidRPr="000007AB">
        <w:rPr>
          <w:rFonts w:hint="eastAsia"/>
          <w:sz w:val="24"/>
          <w:szCs w:val="24"/>
        </w:rPr>
        <w:t>见</w:t>
      </w:r>
      <w:r w:rsidRPr="000007AB">
        <w:rPr>
          <w:sz w:val="24"/>
          <w:szCs w:val="24"/>
        </w:rPr>
        <w:t>基金详情页。</w:t>
      </w:r>
    </w:p>
    <w:p w:rsidR="000007AB" w:rsidRPr="000007AB" w:rsidRDefault="000007AB" w:rsidP="000007AB">
      <w:pPr>
        <w:spacing w:line="360" w:lineRule="auto"/>
        <w:rPr>
          <w:rFonts w:hint="eastAsia"/>
          <w:sz w:val="24"/>
          <w:szCs w:val="24"/>
        </w:rPr>
      </w:pPr>
    </w:p>
    <w:p w:rsidR="005B3FA7" w:rsidRPr="000007AB" w:rsidRDefault="005B3FA7" w:rsidP="000007AB">
      <w:pPr>
        <w:spacing w:line="360" w:lineRule="auto"/>
        <w:rPr>
          <w:sz w:val="24"/>
          <w:szCs w:val="24"/>
        </w:rPr>
      </w:pPr>
      <w:bookmarkStart w:id="0" w:name="_GoBack"/>
      <w:bookmarkEnd w:id="0"/>
    </w:p>
    <w:sectPr w:rsidR="005B3FA7" w:rsidRPr="000007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3AB" w:rsidRDefault="008B03AB" w:rsidP="00CA66F6">
      <w:r>
        <w:separator/>
      </w:r>
    </w:p>
  </w:endnote>
  <w:endnote w:type="continuationSeparator" w:id="0">
    <w:p w:rsidR="008B03AB" w:rsidRDefault="008B03AB" w:rsidP="00CA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3AB" w:rsidRDefault="008B03AB" w:rsidP="00CA66F6">
      <w:r>
        <w:separator/>
      </w:r>
    </w:p>
  </w:footnote>
  <w:footnote w:type="continuationSeparator" w:id="0">
    <w:p w:rsidR="008B03AB" w:rsidRDefault="008B03AB" w:rsidP="00CA6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64"/>
    <w:rsid w:val="000007AB"/>
    <w:rsid w:val="001A1A94"/>
    <w:rsid w:val="00407F42"/>
    <w:rsid w:val="005B3FA7"/>
    <w:rsid w:val="00734064"/>
    <w:rsid w:val="008B03AB"/>
    <w:rsid w:val="008F45A2"/>
    <w:rsid w:val="00CA66F6"/>
    <w:rsid w:val="00E1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677116-AFC8-4BBF-AB5A-16AEDD54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6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6F6"/>
    <w:rPr>
      <w:sz w:val="18"/>
      <w:szCs w:val="18"/>
    </w:rPr>
  </w:style>
  <w:style w:type="paragraph" w:styleId="a4">
    <w:name w:val="footer"/>
    <w:basedOn w:val="a"/>
    <w:link w:val="Char0"/>
    <w:uiPriority w:val="99"/>
    <w:unhideWhenUsed/>
    <w:rsid w:val="00CA66F6"/>
    <w:pPr>
      <w:tabs>
        <w:tab w:val="center" w:pos="4153"/>
        <w:tab w:val="right" w:pos="8306"/>
      </w:tabs>
      <w:snapToGrid w:val="0"/>
      <w:jc w:val="left"/>
    </w:pPr>
    <w:rPr>
      <w:sz w:val="18"/>
      <w:szCs w:val="18"/>
    </w:rPr>
  </w:style>
  <w:style w:type="character" w:customStyle="1" w:styleId="Char0">
    <w:name w:val="页脚 Char"/>
    <w:basedOn w:val="a0"/>
    <w:link w:val="a4"/>
    <w:uiPriority w:val="99"/>
    <w:rsid w:val="00CA66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wuyinping</dc:creator>
  <cp:keywords/>
  <dc:description/>
  <cp:lastModifiedBy>wuyinping</cp:lastModifiedBy>
  <cp:revision>9</cp:revision>
  <dcterms:created xsi:type="dcterms:W3CDTF">2020-06-09T09:13:00Z</dcterms:created>
  <dcterms:modified xsi:type="dcterms:W3CDTF">2020-06-10T02:11:00Z</dcterms:modified>
</cp:coreProperties>
</file>